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AC" w:rsidRPr="00294891" w:rsidRDefault="00DF6FAC" w:rsidP="00294891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294891">
        <w:rPr>
          <w:b/>
          <w:bCs/>
          <w:color w:val="000000"/>
          <w:sz w:val="28"/>
          <w:szCs w:val="28"/>
        </w:rPr>
        <w:t>ПЕРЕЧЕНЬ ТЕМ РЕФЕРАТОВ</w:t>
      </w:r>
    </w:p>
    <w:p w:rsidR="00DF6FAC" w:rsidRPr="00294891" w:rsidRDefault="00DF6FAC" w:rsidP="00294891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294891">
        <w:rPr>
          <w:b/>
          <w:bCs/>
          <w:color w:val="000000"/>
          <w:sz w:val="28"/>
          <w:szCs w:val="28"/>
        </w:rPr>
        <w:t>ПО ДИСЦИПЛИНЕ «БАЗЫ ДАННЫХ»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Понятие данных</w:t>
      </w:r>
      <w:proofErr w:type="gramStart"/>
      <w:r w:rsidRPr="00294891">
        <w:rPr>
          <w:color w:val="000000"/>
          <w:sz w:val="28"/>
          <w:szCs w:val="28"/>
        </w:rPr>
        <w:t>.</w:t>
      </w:r>
      <w:proofErr w:type="gramEnd"/>
      <w:r w:rsidRPr="00294891">
        <w:rPr>
          <w:color w:val="000000"/>
          <w:sz w:val="28"/>
          <w:szCs w:val="28"/>
        </w:rPr>
        <w:t xml:space="preserve"> </w:t>
      </w:r>
      <w:proofErr w:type="gramStart"/>
      <w:r w:rsidRPr="00294891">
        <w:rPr>
          <w:color w:val="000000"/>
          <w:sz w:val="28"/>
          <w:szCs w:val="28"/>
        </w:rPr>
        <w:t>и</w:t>
      </w:r>
      <w:proofErr w:type="gramEnd"/>
      <w:r w:rsidRPr="00294891">
        <w:rPr>
          <w:color w:val="000000"/>
          <w:sz w:val="28"/>
          <w:szCs w:val="28"/>
        </w:rPr>
        <w:t xml:space="preserve"> системы управления базой данных.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Понятие хранилища данных и информационно-поисковой системы. Навигация как способ доступа к данным.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Основные типы структур данных.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 xml:space="preserve">Иерархии или деревья. Бинарные и </w:t>
      </w:r>
      <w:proofErr w:type="spellStart"/>
      <w:r w:rsidRPr="00294891">
        <w:rPr>
          <w:color w:val="000000"/>
          <w:sz w:val="28"/>
          <w:szCs w:val="28"/>
        </w:rPr>
        <w:t>n-арные</w:t>
      </w:r>
      <w:proofErr w:type="spellEnd"/>
      <w:r w:rsidRPr="00294891">
        <w:rPr>
          <w:color w:val="000000"/>
          <w:sz w:val="28"/>
          <w:szCs w:val="28"/>
        </w:rPr>
        <w:t xml:space="preserve"> деревья, размерность дерева. Понятие сетевой организации данных.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 xml:space="preserve">Структуры типа «звезда», «снежинка», объединение звёзд, </w:t>
      </w:r>
      <w:proofErr w:type="spellStart"/>
      <w:r w:rsidRPr="00294891">
        <w:rPr>
          <w:color w:val="000000"/>
          <w:sz w:val="28"/>
          <w:szCs w:val="28"/>
        </w:rPr>
        <w:t>полносвязная</w:t>
      </w:r>
      <w:proofErr w:type="spellEnd"/>
      <w:r w:rsidRPr="00294891">
        <w:rPr>
          <w:color w:val="000000"/>
          <w:sz w:val="28"/>
          <w:szCs w:val="28"/>
        </w:rPr>
        <w:t xml:space="preserve"> сеть, произвольный граф.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Комбинированные структуры данных.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Иерархические, сетевые, реляционные, полнотекстовые и объектно-ориентированные базы данных.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 xml:space="preserve">Документальные, фактографические, </w:t>
      </w:r>
      <w:proofErr w:type="spellStart"/>
      <w:r w:rsidRPr="00294891">
        <w:rPr>
          <w:color w:val="000000"/>
          <w:sz w:val="28"/>
          <w:szCs w:val="28"/>
        </w:rPr>
        <w:t>мультимедийные</w:t>
      </w:r>
      <w:proofErr w:type="spellEnd"/>
      <w:r w:rsidRPr="00294891">
        <w:rPr>
          <w:color w:val="000000"/>
          <w:sz w:val="28"/>
          <w:szCs w:val="28"/>
        </w:rPr>
        <w:t xml:space="preserve"> базы данных. Физический уровень хранения данных и файловые системы.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Реляционная модель и реляционные СУБД.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Понятие нормальной формы. Нормализация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 xml:space="preserve">Семантическая модель </w:t>
      </w:r>
      <w:proofErr w:type="spellStart"/>
      <w:r w:rsidRPr="00294891">
        <w:rPr>
          <w:color w:val="000000"/>
          <w:sz w:val="28"/>
          <w:szCs w:val="28"/>
        </w:rPr>
        <w:t>Entity-Relationship</w:t>
      </w:r>
      <w:proofErr w:type="spellEnd"/>
      <w:r w:rsidRPr="00294891">
        <w:rPr>
          <w:color w:val="000000"/>
          <w:sz w:val="28"/>
          <w:szCs w:val="28"/>
        </w:rPr>
        <w:t>(сущность-связь)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 xml:space="preserve">Псевдореляционные, не реляционные и </w:t>
      </w:r>
      <w:proofErr w:type="spellStart"/>
      <w:r w:rsidRPr="00294891">
        <w:rPr>
          <w:color w:val="000000"/>
          <w:sz w:val="28"/>
          <w:szCs w:val="28"/>
        </w:rPr>
        <w:t>постреляционные</w:t>
      </w:r>
      <w:proofErr w:type="spellEnd"/>
      <w:r w:rsidRPr="00294891">
        <w:rPr>
          <w:color w:val="000000"/>
          <w:sz w:val="28"/>
          <w:szCs w:val="28"/>
        </w:rPr>
        <w:t xml:space="preserve"> (объектно-ориентированные) СУБД.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Жизненный цикл, разработка, поддержка и сопровождение баз данных.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Сетевые, распределённые и параллельные базы данных.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Специализированные машины и системы баз данных.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Логическая модель представления знаний и правила вывода.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Продукционная модель представления знаний и правила их обработки.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Теория фреймов и фреймовых систем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Модель представления знаний в виде сценария.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Архитектура и технология разработки экспертных систем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Экспертные системы.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Применение нечеткой логики в экспертных системах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94891">
        <w:rPr>
          <w:color w:val="000000"/>
          <w:sz w:val="28"/>
          <w:szCs w:val="28"/>
        </w:rPr>
        <w:t>Понятие о нечетких множествах и их связь с теорией построения экспертных систем.</w:t>
      </w:r>
    </w:p>
    <w:p w:rsidR="00DF6FAC" w:rsidRPr="00294891" w:rsidRDefault="00DF6FAC" w:rsidP="00294891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294891">
        <w:rPr>
          <w:color w:val="000000"/>
          <w:sz w:val="28"/>
          <w:szCs w:val="28"/>
        </w:rPr>
        <w:t>Дефазификация</w:t>
      </w:r>
      <w:proofErr w:type="spellEnd"/>
      <w:r w:rsidRPr="00294891">
        <w:rPr>
          <w:color w:val="000000"/>
          <w:sz w:val="28"/>
          <w:szCs w:val="28"/>
        </w:rPr>
        <w:t xml:space="preserve"> нечеткого множества. Нечеткие правила вывода в экспертных системах.</w:t>
      </w:r>
    </w:p>
    <w:p w:rsidR="00DC594E" w:rsidRDefault="00DC594E"/>
    <w:sectPr w:rsidR="00DC594E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768A"/>
    <w:multiLevelType w:val="multilevel"/>
    <w:tmpl w:val="AE72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DF6FAC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94891"/>
    <w:rsid w:val="002C4883"/>
    <w:rsid w:val="002D3B2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DF6FA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2017-02-08T11:28:00Z</dcterms:created>
  <dcterms:modified xsi:type="dcterms:W3CDTF">2017-02-09T12:43:00Z</dcterms:modified>
</cp:coreProperties>
</file>